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7708E" w14:textId="4321AEAC" w:rsidR="002B1C69" w:rsidRPr="00790F21" w:rsidRDefault="0043739D" w:rsidP="00790F21">
      <w:pPr>
        <w:suppressAutoHyphens/>
        <w:ind w:left="1410" w:hanging="1410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Letošnja ž</w:t>
      </w:r>
      <w:bookmarkStart w:id="0" w:name="_GoBack"/>
      <w:bookmarkEnd w:id="0"/>
      <w:r>
        <w:rPr>
          <w:rFonts w:ascii="Tahoma" w:hAnsi="Tahoma" w:cs="Tahoma"/>
          <w:b/>
          <w:bCs/>
          <w:sz w:val="22"/>
          <w:szCs w:val="22"/>
        </w:rPr>
        <w:t>etev in odkup pšenice</w:t>
      </w:r>
    </w:p>
    <w:p w14:paraId="4E45DA57" w14:textId="77777777" w:rsidR="002B1C69" w:rsidRPr="00790F21" w:rsidRDefault="002B1C69" w:rsidP="00790F21">
      <w:pPr>
        <w:suppressAutoHyphens/>
        <w:ind w:left="1410" w:hanging="1410"/>
        <w:jc w:val="both"/>
        <w:rPr>
          <w:rFonts w:ascii="Tahoma" w:hAnsi="Tahoma" w:cs="Tahoma"/>
          <w:sz w:val="22"/>
          <w:szCs w:val="22"/>
        </w:rPr>
      </w:pPr>
    </w:p>
    <w:p w14:paraId="4AECF973" w14:textId="0A18B65D" w:rsidR="00790F21" w:rsidRDefault="00790F21" w:rsidP="00790F21">
      <w:pPr>
        <w:jc w:val="both"/>
        <w:rPr>
          <w:rFonts w:ascii="Tahoma" w:hAnsi="Tahoma" w:cs="Tahoma"/>
        </w:rPr>
      </w:pPr>
      <w:r w:rsidRPr="00790F21">
        <w:rPr>
          <w:rFonts w:ascii="Tahoma" w:hAnsi="Tahoma" w:cs="Tahoma"/>
        </w:rPr>
        <w:t>Žitna veriga</w:t>
      </w:r>
      <w:r>
        <w:rPr>
          <w:rFonts w:ascii="Tahoma" w:hAnsi="Tahoma" w:cs="Tahoma"/>
        </w:rPr>
        <w:t>, ki</w:t>
      </w:r>
      <w:r w:rsidRPr="00790F21">
        <w:rPr>
          <w:rFonts w:ascii="Tahoma" w:hAnsi="Tahoma" w:cs="Tahoma"/>
        </w:rPr>
        <w:t xml:space="preserve"> od leta 2010 povezuje kmet</w:t>
      </w:r>
      <w:r w:rsidR="005D0D2B">
        <w:rPr>
          <w:rFonts w:ascii="Tahoma" w:hAnsi="Tahoma" w:cs="Tahoma"/>
        </w:rPr>
        <w:t>e, kmetijska gospodarstva</w:t>
      </w:r>
      <w:r w:rsidRPr="00790F21">
        <w:rPr>
          <w:rFonts w:ascii="Tahoma" w:hAnsi="Tahoma" w:cs="Tahoma"/>
        </w:rPr>
        <w:t>, zadruge</w:t>
      </w:r>
      <w:r w:rsidR="005D0D2B">
        <w:rPr>
          <w:rFonts w:ascii="Tahoma" w:hAnsi="Tahoma" w:cs="Tahoma"/>
        </w:rPr>
        <w:t xml:space="preserve"> in </w:t>
      </w:r>
      <w:r w:rsidRPr="00790F21">
        <w:rPr>
          <w:rFonts w:ascii="Tahoma" w:hAnsi="Tahoma" w:cs="Tahoma"/>
        </w:rPr>
        <w:t>mlinarje</w:t>
      </w:r>
      <w:r w:rsidR="005D0D2B">
        <w:rPr>
          <w:rFonts w:ascii="Tahoma" w:hAnsi="Tahoma" w:cs="Tahoma"/>
        </w:rPr>
        <w:t xml:space="preserve"> ter druge organizatorje odkupa</w:t>
      </w:r>
      <w:r w:rsidRPr="00790F2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katere cilj je </w:t>
      </w:r>
      <w:r w:rsidRPr="00790F21">
        <w:rPr>
          <w:rFonts w:ascii="Tahoma" w:hAnsi="Tahoma" w:cs="Tahoma"/>
        </w:rPr>
        <w:t xml:space="preserve"> izboljšanje odnosov v žitni verigi</w:t>
      </w:r>
      <w:r w:rsidR="005D0D2B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deluje ves čas s ciljem povečanja slovenske samooskrbe. </w:t>
      </w:r>
    </w:p>
    <w:p w14:paraId="7CEC0BDC" w14:textId="77777777" w:rsidR="00790F21" w:rsidRDefault="00790F21" w:rsidP="00790F21">
      <w:pPr>
        <w:jc w:val="both"/>
        <w:rPr>
          <w:rFonts w:ascii="Tahoma" w:hAnsi="Tahoma" w:cs="Tahoma"/>
        </w:rPr>
      </w:pPr>
    </w:p>
    <w:p w14:paraId="1B05A925" w14:textId="7118B3D9" w:rsidR="00790F21" w:rsidRPr="00790F21" w:rsidRDefault="008972D6" w:rsidP="00790F2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Letošnja že</w:t>
      </w:r>
      <w:r w:rsidR="00790F21" w:rsidRPr="00790F21">
        <w:rPr>
          <w:rFonts w:ascii="Tahoma" w:hAnsi="Tahoma" w:cs="Tahoma"/>
        </w:rPr>
        <w:t>tev</w:t>
      </w:r>
      <w:r>
        <w:rPr>
          <w:rFonts w:ascii="Tahoma" w:hAnsi="Tahoma" w:cs="Tahoma"/>
        </w:rPr>
        <w:t xml:space="preserve"> pšenice</w:t>
      </w:r>
      <w:r w:rsidR="00790F21" w:rsidRPr="00790F21">
        <w:rPr>
          <w:rFonts w:ascii="Tahoma" w:hAnsi="Tahoma" w:cs="Tahoma"/>
        </w:rPr>
        <w:t xml:space="preserve"> je že v polnem teku in  kljub nekaterim slabšim pričakovanjem glede kakovosti in količin, dobro poteka. Odkup</w:t>
      </w:r>
      <w:r w:rsidR="00D146D9">
        <w:rPr>
          <w:rFonts w:ascii="Tahoma" w:hAnsi="Tahoma" w:cs="Tahoma"/>
        </w:rPr>
        <w:t>, kot vsako leto</w:t>
      </w:r>
      <w:r w:rsidR="005D0D2B">
        <w:rPr>
          <w:rFonts w:ascii="Tahoma" w:hAnsi="Tahoma" w:cs="Tahoma"/>
        </w:rPr>
        <w:t>,</w:t>
      </w:r>
      <w:r w:rsidR="00790F21" w:rsidRPr="00790F21">
        <w:rPr>
          <w:rFonts w:ascii="Tahoma" w:hAnsi="Tahoma" w:cs="Tahoma"/>
        </w:rPr>
        <w:t xml:space="preserve"> poteka po običajnih ustaljenih navadah. </w:t>
      </w:r>
    </w:p>
    <w:p w14:paraId="4336A99D" w14:textId="77777777" w:rsidR="00790F21" w:rsidRPr="00790F21" w:rsidRDefault="00790F21" w:rsidP="00790F21">
      <w:pPr>
        <w:jc w:val="both"/>
        <w:rPr>
          <w:rFonts w:ascii="Tahoma" w:hAnsi="Tahoma" w:cs="Tahoma"/>
        </w:rPr>
      </w:pPr>
    </w:p>
    <w:p w14:paraId="2315B637" w14:textId="55717F6B" w:rsidR="00790F21" w:rsidRPr="00790F21" w:rsidRDefault="00790F21" w:rsidP="00790F21">
      <w:pPr>
        <w:jc w:val="both"/>
        <w:rPr>
          <w:rFonts w:ascii="Tahoma" w:hAnsi="Tahoma" w:cs="Tahoma"/>
        </w:rPr>
      </w:pPr>
      <w:r w:rsidRPr="00790F21">
        <w:rPr>
          <w:rFonts w:ascii="Tahoma" w:hAnsi="Tahoma" w:cs="Tahoma"/>
        </w:rPr>
        <w:t>Nekateri organizatorji odkupa in nekateri končni odkupovalci so že določili svoje končne odkupne cene pšenice. Zato so se predstavniki različnih deležnikov</w:t>
      </w:r>
      <w:r w:rsidR="00D146D9">
        <w:rPr>
          <w:rFonts w:ascii="Tahoma" w:hAnsi="Tahoma" w:cs="Tahoma"/>
        </w:rPr>
        <w:t xml:space="preserve"> žitne verige</w:t>
      </w:r>
      <w:r w:rsidRPr="00790F21">
        <w:rPr>
          <w:rFonts w:ascii="Tahoma" w:hAnsi="Tahoma" w:cs="Tahoma"/>
        </w:rPr>
        <w:t xml:space="preserve"> odločili, da sestan</w:t>
      </w:r>
      <w:r w:rsidR="0043739D">
        <w:rPr>
          <w:rFonts w:ascii="Tahoma" w:hAnsi="Tahoma" w:cs="Tahoma"/>
        </w:rPr>
        <w:t>ek</w:t>
      </w:r>
      <w:r w:rsidRPr="00790F21">
        <w:rPr>
          <w:rFonts w:ascii="Tahoma" w:hAnsi="Tahoma" w:cs="Tahoma"/>
        </w:rPr>
        <w:t xml:space="preserve">, kjer se določijo intervali odkupnih cen za posamezne kakovostne razrede pšenice, </w:t>
      </w:r>
      <w:r w:rsidR="005D0D2B">
        <w:rPr>
          <w:rFonts w:ascii="Tahoma" w:hAnsi="Tahoma" w:cs="Tahoma"/>
        </w:rPr>
        <w:t xml:space="preserve">letos </w:t>
      </w:r>
      <w:r w:rsidRPr="00790F21">
        <w:rPr>
          <w:rFonts w:ascii="Tahoma" w:hAnsi="Tahoma" w:cs="Tahoma"/>
        </w:rPr>
        <w:t>n</w:t>
      </w:r>
      <w:r w:rsidR="0043739D">
        <w:rPr>
          <w:rFonts w:ascii="Tahoma" w:hAnsi="Tahoma" w:cs="Tahoma"/>
        </w:rPr>
        <w:t>i potreben</w:t>
      </w:r>
      <w:r w:rsidRPr="00790F21">
        <w:rPr>
          <w:rFonts w:ascii="Tahoma" w:hAnsi="Tahoma" w:cs="Tahoma"/>
        </w:rPr>
        <w:t>.</w:t>
      </w:r>
    </w:p>
    <w:p w14:paraId="12FC2F14" w14:textId="77777777" w:rsidR="00790F21" w:rsidRPr="00790F21" w:rsidRDefault="00790F21" w:rsidP="00790F21">
      <w:pPr>
        <w:jc w:val="both"/>
        <w:rPr>
          <w:rFonts w:ascii="Tahoma" w:hAnsi="Tahoma" w:cs="Tahoma"/>
        </w:rPr>
      </w:pPr>
    </w:p>
    <w:p w14:paraId="6FA6D699" w14:textId="728878D1" w:rsidR="00790F21" w:rsidRPr="00790F21" w:rsidRDefault="00790F21" w:rsidP="00790F21">
      <w:pPr>
        <w:jc w:val="both"/>
        <w:rPr>
          <w:rFonts w:ascii="Tahoma" w:hAnsi="Tahoma" w:cs="Tahoma"/>
        </w:rPr>
      </w:pPr>
      <w:r w:rsidRPr="00790F21">
        <w:rPr>
          <w:rFonts w:ascii="Tahoma" w:hAnsi="Tahoma" w:cs="Tahoma"/>
        </w:rPr>
        <w:t xml:space="preserve">Mlinarska industrija je v času </w:t>
      </w:r>
      <w:r w:rsidR="00D146D9">
        <w:rPr>
          <w:rFonts w:ascii="Tahoma" w:hAnsi="Tahoma" w:cs="Tahoma"/>
        </w:rPr>
        <w:t xml:space="preserve">epidemije </w:t>
      </w:r>
      <w:r w:rsidRPr="00790F21">
        <w:rPr>
          <w:rFonts w:ascii="Tahoma" w:hAnsi="Tahoma" w:cs="Tahoma"/>
        </w:rPr>
        <w:t xml:space="preserve">Covid-19 ravnala odgovorno in v skrbi za svoje kupce poskušala na trgu dobiti surovine, ki so bile takrat na voljo. </w:t>
      </w:r>
      <w:r w:rsidR="005D0D2B">
        <w:rPr>
          <w:rFonts w:ascii="Tahoma" w:hAnsi="Tahoma" w:cs="Tahoma"/>
        </w:rPr>
        <w:t>N</w:t>
      </w:r>
      <w:r w:rsidRPr="00790F21">
        <w:rPr>
          <w:rFonts w:ascii="Tahoma" w:hAnsi="Tahoma" w:cs="Tahoma"/>
        </w:rPr>
        <w:t>ihče ni vedel, kako bo deloval trg med epidemijo</w:t>
      </w:r>
      <w:r w:rsidR="00D146D9">
        <w:rPr>
          <w:rFonts w:ascii="Tahoma" w:hAnsi="Tahoma" w:cs="Tahoma"/>
        </w:rPr>
        <w:t xml:space="preserve"> ter kako dolgo bo le ta trajala</w:t>
      </w:r>
      <w:r w:rsidR="005D0D2B">
        <w:rPr>
          <w:rFonts w:ascii="Tahoma" w:hAnsi="Tahoma" w:cs="Tahoma"/>
        </w:rPr>
        <w:t>, zato so zaloge v mlinih višje kot običajno.</w:t>
      </w:r>
    </w:p>
    <w:p w14:paraId="6E839E98" w14:textId="77777777" w:rsidR="00790F21" w:rsidRPr="00790F21" w:rsidRDefault="00790F21" w:rsidP="00790F21">
      <w:pPr>
        <w:jc w:val="both"/>
        <w:rPr>
          <w:rFonts w:ascii="Tahoma" w:hAnsi="Tahoma" w:cs="Tahoma"/>
        </w:rPr>
      </w:pPr>
    </w:p>
    <w:p w14:paraId="4A682687" w14:textId="6735B4F1" w:rsidR="00790F21" w:rsidRDefault="00790F21" w:rsidP="00790F21">
      <w:pPr>
        <w:jc w:val="both"/>
        <w:rPr>
          <w:rFonts w:ascii="Tahoma" w:hAnsi="Tahoma" w:cs="Tahoma"/>
        </w:rPr>
      </w:pPr>
      <w:r w:rsidRPr="00790F21">
        <w:rPr>
          <w:rFonts w:ascii="Tahoma" w:hAnsi="Tahoma" w:cs="Tahoma"/>
        </w:rPr>
        <w:t xml:space="preserve">Lani je bilo trgu ponujene </w:t>
      </w:r>
      <w:r w:rsidR="008972D6" w:rsidRPr="008972D6">
        <w:rPr>
          <w:rFonts w:ascii="Tahoma" w:hAnsi="Tahoma" w:cs="Tahoma"/>
        </w:rPr>
        <w:t>79.282</w:t>
      </w:r>
      <w:r w:rsidR="008972D6">
        <w:rPr>
          <w:rFonts w:ascii="Tahoma" w:hAnsi="Tahoma" w:cs="Tahoma"/>
        </w:rPr>
        <w:t xml:space="preserve"> </w:t>
      </w:r>
      <w:r w:rsidRPr="00790F21">
        <w:rPr>
          <w:rFonts w:ascii="Tahoma" w:hAnsi="Tahoma" w:cs="Tahoma"/>
        </w:rPr>
        <w:t xml:space="preserve">t pšenice, od katere je bilo </w:t>
      </w:r>
      <w:r w:rsidR="008972D6" w:rsidRPr="008972D6">
        <w:rPr>
          <w:rFonts w:ascii="Tahoma" w:hAnsi="Tahoma" w:cs="Tahoma"/>
        </w:rPr>
        <w:t>50.530</w:t>
      </w:r>
      <w:r w:rsidR="005D0D2B">
        <w:rPr>
          <w:rFonts w:ascii="Tahoma" w:hAnsi="Tahoma" w:cs="Tahoma"/>
        </w:rPr>
        <w:t xml:space="preserve"> t</w:t>
      </w:r>
      <w:r w:rsidR="008972D6">
        <w:rPr>
          <w:rFonts w:ascii="Tahoma" w:hAnsi="Tahoma" w:cs="Tahoma"/>
        </w:rPr>
        <w:t xml:space="preserve"> </w:t>
      </w:r>
      <w:r w:rsidRPr="00790F21">
        <w:rPr>
          <w:rFonts w:ascii="Tahoma" w:hAnsi="Tahoma" w:cs="Tahoma"/>
        </w:rPr>
        <w:t>krušne.</w:t>
      </w:r>
      <w:r w:rsidR="005D0D2B">
        <w:rPr>
          <w:rFonts w:ascii="Tahoma" w:hAnsi="Tahoma" w:cs="Tahoma"/>
        </w:rPr>
        <w:t xml:space="preserve"> </w:t>
      </w:r>
      <w:r w:rsidR="005D0D2B" w:rsidRPr="00790F21">
        <w:rPr>
          <w:rFonts w:ascii="Tahoma" w:hAnsi="Tahoma" w:cs="Tahoma"/>
        </w:rPr>
        <w:t xml:space="preserve">Pričakovati je, da bo </w:t>
      </w:r>
      <w:r w:rsidR="005D0D2B">
        <w:rPr>
          <w:rFonts w:ascii="Tahoma" w:hAnsi="Tahoma" w:cs="Tahoma"/>
        </w:rPr>
        <w:t xml:space="preserve">tudi letos </w:t>
      </w:r>
      <w:r w:rsidR="005D0D2B" w:rsidRPr="00790F21">
        <w:rPr>
          <w:rFonts w:ascii="Tahoma" w:hAnsi="Tahoma" w:cs="Tahoma"/>
        </w:rPr>
        <w:t>vsak pridelovalec pšenice našel svojega kupca</w:t>
      </w:r>
      <w:r w:rsidR="005D0D2B">
        <w:rPr>
          <w:rFonts w:ascii="Tahoma" w:hAnsi="Tahoma" w:cs="Tahoma"/>
        </w:rPr>
        <w:t>, seveda če le ta ustreza kakovostnim parametrom.</w:t>
      </w:r>
    </w:p>
    <w:p w14:paraId="4E0A2212" w14:textId="75C9DBC6" w:rsidR="008972D6" w:rsidRDefault="008972D6" w:rsidP="00790F21">
      <w:pPr>
        <w:jc w:val="both"/>
        <w:rPr>
          <w:rFonts w:ascii="Tahoma" w:hAnsi="Tahoma" w:cs="Tahoma"/>
        </w:rPr>
      </w:pPr>
    </w:p>
    <w:p w14:paraId="5C012B2C" w14:textId="33E214B9" w:rsidR="008972D6" w:rsidRDefault="008972D6" w:rsidP="00790F21">
      <w:pPr>
        <w:jc w:val="both"/>
        <w:rPr>
          <w:rFonts w:ascii="Tahoma" w:hAnsi="Tahoma" w:cs="Tahoma"/>
        </w:rPr>
      </w:pPr>
    </w:p>
    <w:p w14:paraId="2601EBA2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0D7F07DA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52014BB2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258E7756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34CFE19C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25EF9D23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6F8761D7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0F181EFD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0D93F418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498E373E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063D5584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62DAE533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104679CA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7101B10F" w14:textId="77777777" w:rsidR="008972D6" w:rsidRDefault="008972D6" w:rsidP="00790F21">
      <w:pPr>
        <w:jc w:val="both"/>
        <w:rPr>
          <w:rFonts w:ascii="Tahoma" w:hAnsi="Tahoma" w:cs="Tahoma"/>
        </w:rPr>
      </w:pPr>
    </w:p>
    <w:p w14:paraId="0341B99A" w14:textId="7ABAF2CE" w:rsidR="008972D6" w:rsidRPr="008972D6" w:rsidRDefault="008972D6" w:rsidP="00790F21">
      <w:pPr>
        <w:jc w:val="both"/>
        <w:rPr>
          <w:rFonts w:ascii="Tahoma" w:hAnsi="Tahoma" w:cs="Tahoma"/>
        </w:rPr>
      </w:pPr>
      <w:r w:rsidRPr="008972D6">
        <w:rPr>
          <w:rFonts w:ascii="Tahoma" w:hAnsi="Tahoma" w:cs="Tahoma"/>
        </w:rPr>
        <w:t>Dodatne informacije: dr. Tatjana Zagorc, direktorica GZS-ZKŽP (</w:t>
      </w:r>
      <w:hyperlink r:id="rId7" w:history="1">
        <w:r w:rsidRPr="008972D6">
          <w:rPr>
            <w:rStyle w:val="Hiperpovezava"/>
            <w:rFonts w:ascii="Tahoma" w:hAnsi="Tahoma" w:cs="Tahoma"/>
          </w:rPr>
          <w:t>tatjana.zagorc@gzs.si</w:t>
        </w:r>
      </w:hyperlink>
      <w:r w:rsidRPr="008972D6">
        <w:rPr>
          <w:rFonts w:ascii="Tahoma" w:hAnsi="Tahoma" w:cs="Tahoma"/>
        </w:rPr>
        <w:t>)</w:t>
      </w:r>
    </w:p>
    <w:p w14:paraId="68134D23" w14:textId="77777777" w:rsidR="008972D6" w:rsidRPr="00790F21" w:rsidRDefault="008972D6" w:rsidP="00790F21">
      <w:pPr>
        <w:jc w:val="both"/>
        <w:rPr>
          <w:rFonts w:ascii="Tahoma" w:hAnsi="Tahoma" w:cs="Tahoma"/>
        </w:rPr>
      </w:pPr>
    </w:p>
    <w:p w14:paraId="5BE7C6B0" w14:textId="77777777" w:rsidR="00D441DC" w:rsidRPr="00790F21" w:rsidRDefault="00D441DC" w:rsidP="00790F21">
      <w:pPr>
        <w:suppressAutoHyphens/>
        <w:jc w:val="both"/>
        <w:rPr>
          <w:rFonts w:ascii="Tahoma" w:hAnsi="Tahoma" w:cs="Tahoma"/>
          <w:sz w:val="22"/>
          <w:szCs w:val="22"/>
        </w:rPr>
      </w:pPr>
    </w:p>
    <w:sectPr w:rsidR="00D441DC" w:rsidRPr="00790F21" w:rsidSect="004600DE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11812" w14:textId="77777777" w:rsidR="005F7679" w:rsidRDefault="005F7679">
      <w:r>
        <w:separator/>
      </w:r>
    </w:p>
  </w:endnote>
  <w:endnote w:type="continuationSeparator" w:id="0">
    <w:p w14:paraId="79DDAC65" w14:textId="77777777" w:rsidR="005F7679" w:rsidRDefault="005F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2D86B" w14:textId="77777777" w:rsidR="007B61FD" w:rsidRPr="007B61FD" w:rsidRDefault="007B61FD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715C3C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0D2DD" w14:textId="77777777" w:rsidR="005F7679" w:rsidRDefault="005F7679">
      <w:r>
        <w:separator/>
      </w:r>
    </w:p>
  </w:footnote>
  <w:footnote w:type="continuationSeparator" w:id="0">
    <w:p w14:paraId="11608BEB" w14:textId="77777777" w:rsidR="005F7679" w:rsidRDefault="005F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75EA9" w14:textId="77777777" w:rsidR="007B61FD" w:rsidRDefault="00B077F1" w:rsidP="00FB2E56">
    <w:pPr>
      <w:ind w:left="-1134"/>
    </w:pPr>
    <w:r>
      <w:rPr>
        <w:noProof/>
      </w:rPr>
      <w:drawing>
        <wp:inline distT="0" distB="0" distL="0" distR="0" wp14:anchorId="34FB086E" wp14:editId="1D7F2766">
          <wp:extent cx="925830" cy="476885"/>
          <wp:effectExtent l="0" t="0" r="7620" b="0"/>
          <wp:docPr id="2" name="Slika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68CA1" w14:textId="77777777" w:rsidR="007B61FD" w:rsidRDefault="00B077F1" w:rsidP="00FB2E56">
    <w:pPr>
      <w:ind w:left="-1134"/>
    </w:pPr>
    <w:r>
      <w:rPr>
        <w:noProof/>
      </w:rPr>
      <w:drawing>
        <wp:inline distT="0" distB="0" distL="0" distR="0" wp14:anchorId="321739D0" wp14:editId="4011BE86">
          <wp:extent cx="925830" cy="476885"/>
          <wp:effectExtent l="0" t="0" r="7620" b="0"/>
          <wp:docPr id="1" name="Slika 1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83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FE0A2D" w14:textId="77777777" w:rsidR="007B61FD" w:rsidRPr="0033192E" w:rsidRDefault="00465FEA" w:rsidP="0033192E">
    <w:pPr>
      <w:spacing w:before="120" w:line="240" w:lineRule="exact"/>
      <w:ind w:left="-1134" w:right="-1135"/>
      <w:rPr>
        <w:rFonts w:ascii="Verdana" w:hAnsi="Verdana" w:cs="Tahoma"/>
        <w:color w:val="44697D"/>
        <w:szCs w:val="14"/>
      </w:rPr>
    </w:pPr>
    <w:r>
      <w:rPr>
        <w:rFonts w:ascii="Verdana" w:hAnsi="Verdana" w:cs="Tahoma"/>
        <w:noProof/>
        <w:color w:val="44697D"/>
        <w:sz w:val="14"/>
        <w:szCs w:val="14"/>
      </w:rPr>
      <w:t>Zbornica kmetijskih in živilskih podjetij</w:t>
    </w:r>
  </w:p>
  <w:p w14:paraId="2ED94CC5" w14:textId="77777777" w:rsidR="0093243C" w:rsidRPr="00927CE5" w:rsidRDefault="00927CE5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="00A02F70">
      <w:rPr>
        <w:rFonts w:ascii="Verdana" w:hAnsi="Verdana" w:cs="Verdana"/>
        <w:noProof/>
        <w:color w:val="44697D"/>
        <w:sz w:val="14"/>
        <w:szCs w:val="14"/>
      </w:rPr>
      <w:t xml:space="preserve"> T: (01) 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58 98 000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zivilska.ind@gzs.si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</w:p>
  <w:p w14:paraId="6162F51C" w14:textId="77777777" w:rsidR="007B61FD" w:rsidRPr="00927CE5" w:rsidRDefault="007B61FD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14:paraId="2C622151" w14:textId="77777777"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14:paraId="4BA4FAB7" w14:textId="77777777" w:rsidR="007B61FD" w:rsidRDefault="007B61FD" w:rsidP="00FB2E56">
    <w:pPr>
      <w:ind w:left="-1134"/>
      <w:rPr>
        <w:rFonts w:ascii="Verdana" w:hAnsi="Verdana" w:cs="Tahoma"/>
        <w:noProof/>
        <w:sz w:val="14"/>
        <w:szCs w:val="14"/>
      </w:rPr>
    </w:pPr>
  </w:p>
  <w:p w14:paraId="1333139A" w14:textId="77777777" w:rsidR="007B61FD" w:rsidRDefault="007B61FD" w:rsidP="00FB2E56">
    <w:pPr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EB7"/>
    <w:multiLevelType w:val="hybridMultilevel"/>
    <w:tmpl w:val="1E8C61A8"/>
    <w:lvl w:ilvl="0" w:tplc="3CE46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3E25"/>
    <w:multiLevelType w:val="hybridMultilevel"/>
    <w:tmpl w:val="B6929D6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F49DC"/>
    <w:multiLevelType w:val="hybridMultilevel"/>
    <w:tmpl w:val="7492A142"/>
    <w:lvl w:ilvl="0" w:tplc="E50EE8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877AC"/>
    <w:multiLevelType w:val="hybridMultilevel"/>
    <w:tmpl w:val="C098FB8E"/>
    <w:lvl w:ilvl="0" w:tplc="FA2060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FE57F5"/>
    <w:multiLevelType w:val="hybridMultilevel"/>
    <w:tmpl w:val="58CC25A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A6B0F"/>
    <w:multiLevelType w:val="hybridMultilevel"/>
    <w:tmpl w:val="795084B6"/>
    <w:lvl w:ilvl="0" w:tplc="E29AD8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48"/>
    <w:multiLevelType w:val="hybridMultilevel"/>
    <w:tmpl w:val="C5EA18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B0D96"/>
    <w:multiLevelType w:val="hybridMultilevel"/>
    <w:tmpl w:val="35D48598"/>
    <w:lvl w:ilvl="0" w:tplc="C18C9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1C"/>
    <w:rsid w:val="0001152F"/>
    <w:rsid w:val="0002160C"/>
    <w:rsid w:val="000311F5"/>
    <w:rsid w:val="00055CD1"/>
    <w:rsid w:val="0007160A"/>
    <w:rsid w:val="00095BCB"/>
    <w:rsid w:val="00097B6D"/>
    <w:rsid w:val="000A06A7"/>
    <w:rsid w:val="000D38B3"/>
    <w:rsid w:val="000E2CB0"/>
    <w:rsid w:val="000F3141"/>
    <w:rsid w:val="00103142"/>
    <w:rsid w:val="00131012"/>
    <w:rsid w:val="0013261C"/>
    <w:rsid w:val="00142569"/>
    <w:rsid w:val="00154532"/>
    <w:rsid w:val="00171626"/>
    <w:rsid w:val="00185CFD"/>
    <w:rsid w:val="0018741A"/>
    <w:rsid w:val="001A1F7C"/>
    <w:rsid w:val="001A4E45"/>
    <w:rsid w:val="001A53E1"/>
    <w:rsid w:val="001C5AC0"/>
    <w:rsid w:val="001D1EEA"/>
    <w:rsid w:val="00201797"/>
    <w:rsid w:val="00205D0B"/>
    <w:rsid w:val="00210D86"/>
    <w:rsid w:val="00224F01"/>
    <w:rsid w:val="00227F31"/>
    <w:rsid w:val="00244150"/>
    <w:rsid w:val="002441BD"/>
    <w:rsid w:val="00283C68"/>
    <w:rsid w:val="002A44F9"/>
    <w:rsid w:val="002B1C69"/>
    <w:rsid w:val="002C0749"/>
    <w:rsid w:val="002C3DA8"/>
    <w:rsid w:val="002D0DCC"/>
    <w:rsid w:val="00306C08"/>
    <w:rsid w:val="00314279"/>
    <w:rsid w:val="0033192E"/>
    <w:rsid w:val="00383CE9"/>
    <w:rsid w:val="003B163A"/>
    <w:rsid w:val="003B1696"/>
    <w:rsid w:val="003D1866"/>
    <w:rsid w:val="003E5854"/>
    <w:rsid w:val="004111B7"/>
    <w:rsid w:val="004146B7"/>
    <w:rsid w:val="00425652"/>
    <w:rsid w:val="00433289"/>
    <w:rsid w:val="0043739D"/>
    <w:rsid w:val="00437E61"/>
    <w:rsid w:val="00453DDC"/>
    <w:rsid w:val="004600DE"/>
    <w:rsid w:val="00465FEA"/>
    <w:rsid w:val="004A0F96"/>
    <w:rsid w:val="004C58E8"/>
    <w:rsid w:val="004E3759"/>
    <w:rsid w:val="004F6664"/>
    <w:rsid w:val="004F761C"/>
    <w:rsid w:val="005136C6"/>
    <w:rsid w:val="00520053"/>
    <w:rsid w:val="00520E58"/>
    <w:rsid w:val="005303F3"/>
    <w:rsid w:val="00536912"/>
    <w:rsid w:val="00537338"/>
    <w:rsid w:val="005462C2"/>
    <w:rsid w:val="00557198"/>
    <w:rsid w:val="00557BFC"/>
    <w:rsid w:val="00574796"/>
    <w:rsid w:val="005A3532"/>
    <w:rsid w:val="005B03A0"/>
    <w:rsid w:val="005B66F1"/>
    <w:rsid w:val="005D0D2B"/>
    <w:rsid w:val="005F7679"/>
    <w:rsid w:val="0063341C"/>
    <w:rsid w:val="00672FCF"/>
    <w:rsid w:val="00676AB3"/>
    <w:rsid w:val="00680D75"/>
    <w:rsid w:val="0068477E"/>
    <w:rsid w:val="006C7402"/>
    <w:rsid w:val="007016E1"/>
    <w:rsid w:val="00701853"/>
    <w:rsid w:val="00715C3C"/>
    <w:rsid w:val="00733EC2"/>
    <w:rsid w:val="00746B4D"/>
    <w:rsid w:val="0076391F"/>
    <w:rsid w:val="00767D25"/>
    <w:rsid w:val="00771649"/>
    <w:rsid w:val="0077361C"/>
    <w:rsid w:val="00774CDC"/>
    <w:rsid w:val="007905CC"/>
    <w:rsid w:val="00790F21"/>
    <w:rsid w:val="007B61FD"/>
    <w:rsid w:val="007D1D81"/>
    <w:rsid w:val="007D5DC8"/>
    <w:rsid w:val="007E25AA"/>
    <w:rsid w:val="00822BA3"/>
    <w:rsid w:val="0083426B"/>
    <w:rsid w:val="00841730"/>
    <w:rsid w:val="008566C4"/>
    <w:rsid w:val="00861592"/>
    <w:rsid w:val="00862DAA"/>
    <w:rsid w:val="008639B9"/>
    <w:rsid w:val="00873E35"/>
    <w:rsid w:val="008744E3"/>
    <w:rsid w:val="008972D6"/>
    <w:rsid w:val="008A044C"/>
    <w:rsid w:val="008F2F55"/>
    <w:rsid w:val="00904334"/>
    <w:rsid w:val="009156B2"/>
    <w:rsid w:val="00927CE5"/>
    <w:rsid w:val="0093243C"/>
    <w:rsid w:val="00936C9B"/>
    <w:rsid w:val="00957A8D"/>
    <w:rsid w:val="0096129D"/>
    <w:rsid w:val="009640CD"/>
    <w:rsid w:val="009646B9"/>
    <w:rsid w:val="009930D4"/>
    <w:rsid w:val="009A60D1"/>
    <w:rsid w:val="009B5C31"/>
    <w:rsid w:val="009B680B"/>
    <w:rsid w:val="009D1781"/>
    <w:rsid w:val="009E6024"/>
    <w:rsid w:val="009E6927"/>
    <w:rsid w:val="00A02F70"/>
    <w:rsid w:val="00A05DFA"/>
    <w:rsid w:val="00A1379C"/>
    <w:rsid w:val="00A1484E"/>
    <w:rsid w:val="00A2403F"/>
    <w:rsid w:val="00A535B6"/>
    <w:rsid w:val="00A70A90"/>
    <w:rsid w:val="00A723BF"/>
    <w:rsid w:val="00A8753F"/>
    <w:rsid w:val="00AA13F4"/>
    <w:rsid w:val="00AD2239"/>
    <w:rsid w:val="00AE46CC"/>
    <w:rsid w:val="00B00E73"/>
    <w:rsid w:val="00B03A4C"/>
    <w:rsid w:val="00B077F1"/>
    <w:rsid w:val="00B32139"/>
    <w:rsid w:val="00B87872"/>
    <w:rsid w:val="00BA15E4"/>
    <w:rsid w:val="00BB0F4D"/>
    <w:rsid w:val="00BD0521"/>
    <w:rsid w:val="00BF1E15"/>
    <w:rsid w:val="00C10EBA"/>
    <w:rsid w:val="00C44BB7"/>
    <w:rsid w:val="00C95549"/>
    <w:rsid w:val="00CA701B"/>
    <w:rsid w:val="00CB34A1"/>
    <w:rsid w:val="00CD1D99"/>
    <w:rsid w:val="00D146D9"/>
    <w:rsid w:val="00D14D3E"/>
    <w:rsid w:val="00D30056"/>
    <w:rsid w:val="00D441DC"/>
    <w:rsid w:val="00D841CD"/>
    <w:rsid w:val="00D849BA"/>
    <w:rsid w:val="00DA09B5"/>
    <w:rsid w:val="00DA7E40"/>
    <w:rsid w:val="00DE2373"/>
    <w:rsid w:val="00DF0F96"/>
    <w:rsid w:val="00DF5A7C"/>
    <w:rsid w:val="00E22E83"/>
    <w:rsid w:val="00E51E25"/>
    <w:rsid w:val="00E70E99"/>
    <w:rsid w:val="00EA14D6"/>
    <w:rsid w:val="00EB5192"/>
    <w:rsid w:val="00EB5DE2"/>
    <w:rsid w:val="00EC595F"/>
    <w:rsid w:val="00ED3D01"/>
    <w:rsid w:val="00EF0DC3"/>
    <w:rsid w:val="00EF3E83"/>
    <w:rsid w:val="00F1157F"/>
    <w:rsid w:val="00F31BC4"/>
    <w:rsid w:val="00F67164"/>
    <w:rsid w:val="00F72834"/>
    <w:rsid w:val="00F8155D"/>
    <w:rsid w:val="00F837A2"/>
    <w:rsid w:val="00FA4465"/>
    <w:rsid w:val="00FA70FE"/>
    <w:rsid w:val="00FB2E56"/>
    <w:rsid w:val="00FE3CFA"/>
    <w:rsid w:val="00FF606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57B2BC"/>
  <w15:docId w15:val="{6271FA95-117D-4179-9036-66E4988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873E35"/>
    <w:rPr>
      <w:sz w:val="24"/>
      <w:szCs w:val="24"/>
    </w:rPr>
  </w:style>
  <w:style w:type="paragraph" w:styleId="Naslov4">
    <w:name w:val="heading 4"/>
    <w:basedOn w:val="Navaden"/>
    <w:next w:val="Navaden"/>
    <w:qFormat/>
    <w:rsid w:val="00FF6063"/>
    <w:pPr>
      <w:keepNext/>
      <w:spacing w:before="240" w:after="60"/>
      <w:outlineLvl w:val="3"/>
    </w:pPr>
    <w:rPr>
      <w:rFonts w:eastAsia="Batang"/>
      <w:b/>
      <w:bCs/>
      <w:sz w:val="28"/>
      <w:szCs w:val="28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FF6063"/>
    <w:pPr>
      <w:spacing w:before="240"/>
      <w:jc w:val="both"/>
    </w:pPr>
    <w:rPr>
      <w:rFonts w:eastAsia="Batang"/>
      <w:lang w:eastAsia="ko-KR"/>
    </w:rPr>
  </w:style>
  <w:style w:type="character" w:styleId="Hiperpovezava">
    <w:name w:val="Hyperlink"/>
    <w:rsid w:val="00FF6063"/>
    <w:rPr>
      <w:color w:val="0000FF"/>
      <w:u w:val="single"/>
    </w:rPr>
  </w:style>
  <w:style w:type="character" w:styleId="Krepko">
    <w:name w:val="Strong"/>
    <w:qFormat/>
    <w:rsid w:val="00FF6063"/>
    <w:rPr>
      <w:b/>
      <w:bCs/>
    </w:rPr>
  </w:style>
  <w:style w:type="table" w:styleId="Tabelamrea">
    <w:name w:val="Table Grid"/>
    <w:basedOn w:val="Navadnatabela"/>
    <w:uiPriority w:val="39"/>
    <w:rsid w:val="0087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5373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3733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7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ainlarge">
    <w:name w:val="mainlarge"/>
    <w:basedOn w:val="Privzetapisavaodstavka"/>
    <w:rsid w:val="00DF0F96"/>
  </w:style>
  <w:style w:type="paragraph" w:styleId="Podnaslov">
    <w:name w:val="Subtitle"/>
    <w:basedOn w:val="Navaden"/>
    <w:next w:val="Navaden"/>
    <w:link w:val="PodnaslovZnak"/>
    <w:uiPriority w:val="11"/>
    <w:qFormat/>
    <w:rsid w:val="00095BC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095B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441D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9D1781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36C9B"/>
    <w:rPr>
      <w:color w:val="605E5C"/>
      <w:shd w:val="clear" w:color="auto" w:fill="E1DFDD"/>
    </w:rPr>
  </w:style>
  <w:style w:type="character" w:customStyle="1" w:styleId="lexitem">
    <w:name w:val="lexitem"/>
    <w:basedOn w:val="Privzetapisavaodstavka"/>
    <w:rsid w:val="0079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tjana.zagorc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DVED\Desktop\dopis_barven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dopis_barven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MEDVED</dc:creator>
  <cp:keywords/>
  <dc:description/>
  <cp:lastModifiedBy>Nina Križnik</cp:lastModifiedBy>
  <cp:revision>4</cp:revision>
  <cp:lastPrinted>2019-11-12T14:35:00Z</cp:lastPrinted>
  <dcterms:created xsi:type="dcterms:W3CDTF">2020-07-10T13:40:00Z</dcterms:created>
  <dcterms:modified xsi:type="dcterms:W3CDTF">2020-07-10T13:41:00Z</dcterms:modified>
</cp:coreProperties>
</file>